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14" w:rsidRPr="0090580D" w:rsidRDefault="004B5214" w:rsidP="004B521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="000A7E5C" w:rsidRPr="000A7E5C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4B5214" w:rsidRPr="0090580D" w:rsidRDefault="004B5214" w:rsidP="004B52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>SYLABUS</w:t>
      </w:r>
    </w:p>
    <w:p w:rsidR="004B5214" w:rsidRPr="0090580D" w:rsidRDefault="004B5214" w:rsidP="004B52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3101D">
        <w:rPr>
          <w:rFonts w:ascii="Corbel" w:hAnsi="Corbel"/>
          <w:iCs/>
          <w:smallCaps/>
          <w:sz w:val="24"/>
          <w:szCs w:val="24"/>
        </w:rPr>
        <w:t>202</w:t>
      </w:r>
      <w:r w:rsidR="007316B5">
        <w:rPr>
          <w:rFonts w:ascii="Corbel" w:hAnsi="Corbel"/>
          <w:iCs/>
          <w:smallCaps/>
          <w:sz w:val="24"/>
          <w:szCs w:val="24"/>
        </w:rPr>
        <w:t>5</w:t>
      </w:r>
      <w:r w:rsidR="00D3101D">
        <w:rPr>
          <w:rFonts w:ascii="Corbel" w:hAnsi="Corbel"/>
          <w:iCs/>
          <w:smallCaps/>
          <w:sz w:val="24"/>
          <w:szCs w:val="24"/>
        </w:rPr>
        <w:t>-202</w:t>
      </w:r>
      <w:r w:rsidR="007316B5">
        <w:rPr>
          <w:rFonts w:ascii="Corbel" w:hAnsi="Corbel"/>
          <w:iCs/>
          <w:smallCaps/>
          <w:sz w:val="24"/>
          <w:szCs w:val="24"/>
        </w:rPr>
        <w:t>7</w:t>
      </w:r>
    </w:p>
    <w:p w:rsidR="004B5214" w:rsidRPr="0090580D" w:rsidRDefault="004B5214" w:rsidP="004B521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0580D">
        <w:rPr>
          <w:rFonts w:ascii="Corbel" w:hAnsi="Corbel"/>
          <w:sz w:val="24"/>
          <w:szCs w:val="24"/>
        </w:rPr>
        <w:t>)</w:t>
      </w:r>
    </w:p>
    <w:p w:rsidR="004B5214" w:rsidRPr="0090580D" w:rsidRDefault="004B5214" w:rsidP="004B521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  <w:t>Rok akademicki   202</w:t>
      </w:r>
      <w:r w:rsidR="00D00744">
        <w:rPr>
          <w:rFonts w:ascii="Corbel" w:hAnsi="Corbel"/>
          <w:sz w:val="24"/>
          <w:szCs w:val="24"/>
        </w:rPr>
        <w:t>6</w:t>
      </w:r>
      <w:r w:rsidRPr="0090580D">
        <w:rPr>
          <w:rFonts w:ascii="Corbel" w:hAnsi="Corbel"/>
          <w:sz w:val="24"/>
          <w:szCs w:val="24"/>
        </w:rPr>
        <w:t>/202</w:t>
      </w:r>
      <w:r w:rsidR="00D00744">
        <w:rPr>
          <w:rFonts w:ascii="Corbel" w:hAnsi="Corbel"/>
          <w:sz w:val="24"/>
          <w:szCs w:val="24"/>
        </w:rPr>
        <w:t>7</w:t>
      </w:r>
    </w:p>
    <w:p w:rsidR="004B5214" w:rsidRPr="0090580D" w:rsidRDefault="004B5214" w:rsidP="004B5214">
      <w:pPr>
        <w:spacing w:after="0" w:line="240" w:lineRule="auto"/>
        <w:rPr>
          <w:rFonts w:ascii="Corbel" w:hAnsi="Corbel"/>
          <w:sz w:val="24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0580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B5214" w:rsidRPr="0090580D" w:rsidTr="00966547">
        <w:trPr>
          <w:trHeight w:val="159"/>
        </w:trPr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Pedagogika ogólna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D85588" w:rsidP="009E7F5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B5214" w:rsidRPr="0090580D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4B5214" w:rsidRPr="0090580D" w:rsidRDefault="003B79F3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79F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B5214" w:rsidRPr="0090580D" w:rsidRDefault="00CB6BC1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B5214" w:rsidRPr="0090580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A4D6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I, semestr I 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Daszykowska-Tobiasz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4B5214" w:rsidRPr="0090580D" w:rsidRDefault="004B5214" w:rsidP="004B521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* </w:t>
      </w:r>
      <w:r w:rsidRPr="0090580D">
        <w:rPr>
          <w:rFonts w:ascii="Corbel" w:hAnsi="Corbel"/>
          <w:i/>
          <w:sz w:val="24"/>
          <w:szCs w:val="24"/>
        </w:rPr>
        <w:t>-</w:t>
      </w:r>
      <w:r w:rsidRPr="0090580D">
        <w:rPr>
          <w:rFonts w:ascii="Corbel" w:hAnsi="Corbel"/>
          <w:b w:val="0"/>
          <w:i/>
          <w:sz w:val="24"/>
          <w:szCs w:val="24"/>
        </w:rPr>
        <w:t>opcjonalni</w:t>
      </w:r>
      <w:r w:rsidRPr="0090580D">
        <w:rPr>
          <w:rFonts w:ascii="Corbel" w:hAnsi="Corbel"/>
          <w:b w:val="0"/>
          <w:sz w:val="24"/>
          <w:szCs w:val="24"/>
        </w:rPr>
        <w:t>e,</w:t>
      </w:r>
      <w:r w:rsidRPr="0090580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4B5214" w:rsidRPr="0090580D" w:rsidRDefault="004B5214" w:rsidP="004B521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B5214" w:rsidRPr="0090580D" w:rsidRDefault="004B5214" w:rsidP="004B5214">
      <w:pPr>
        <w:pStyle w:val="Podpunkty"/>
        <w:ind w:left="284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B5214" w:rsidRPr="0090580D" w:rsidRDefault="004B5214" w:rsidP="004B52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B5214" w:rsidRPr="0090580D" w:rsidTr="0062430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Semestr</w:t>
            </w:r>
          </w:p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580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B5214" w:rsidRPr="0090580D" w:rsidTr="0062430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FD48BC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B5214" w:rsidRPr="0090580D" w:rsidRDefault="004B5214" w:rsidP="004B521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B5214" w:rsidRPr="0090580D" w:rsidRDefault="004B5214" w:rsidP="004B52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B5214" w:rsidRPr="0090580D" w:rsidRDefault="004B5214" w:rsidP="004B52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1.2.</w:t>
      </w:r>
      <w:r w:rsidRPr="0090580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E0ABF" w:rsidRPr="003E0ABF" w:rsidRDefault="003E0ABF" w:rsidP="003E0ABF">
      <w:pPr>
        <w:pStyle w:val="Bezodstpw"/>
      </w:pPr>
      <w:r w:rsidRPr="003E0ABF">
        <w:rPr>
          <w:rFonts w:eastAsia="MS Gothic" w:cs="MS Gothic"/>
        </w:rPr>
        <w:t>X</w:t>
      </w:r>
      <w:r w:rsidRPr="003E0ABF">
        <w:t xml:space="preserve"> zajęcia realizowane z wykorzystaniem metod i technik kształcenia na odległość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1.3 </w:t>
      </w:r>
      <w:r w:rsidRPr="0090580D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0580D">
        <w:rPr>
          <w:rFonts w:ascii="Corbel" w:hAnsi="Corbel"/>
          <w:b w:val="0"/>
          <w:szCs w:val="24"/>
        </w:rPr>
        <w:tab/>
        <w:t xml:space="preserve">egzamin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B5214" w:rsidRPr="0090580D" w:rsidTr="009E7F55">
        <w:tc>
          <w:tcPr>
            <w:tcW w:w="9670" w:type="dxa"/>
          </w:tcPr>
          <w:p w:rsidR="004B5214" w:rsidRPr="0090580D" w:rsidRDefault="004B5214" w:rsidP="009E7F5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wprowadzenia do pedagogiki</w:t>
            </w:r>
            <w:r w:rsidR="004F05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 metodologii badań pedagogicznych</w:t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="00CB6B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  <w:r w:rsidR="00CB6B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>3. cele, efekty uczenia się, treści Programowe i stosowane metody Dydaktyczne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</w:p>
    <w:p w:rsidR="004B5214" w:rsidRPr="0090580D" w:rsidRDefault="004B5214" w:rsidP="004B5214">
      <w:pPr>
        <w:pStyle w:val="Podpunkty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>3.1 Cele przedmiotu</w:t>
      </w:r>
    </w:p>
    <w:p w:rsidR="004B5214" w:rsidRPr="0090580D" w:rsidRDefault="004B5214" w:rsidP="004B52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176851900"/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dostrzegać specyfikę przedmiotu badań pedagogiki, jej powiązania (metodologiczne i przedmiotowe) z naukami pokrewnymi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wskazać na różnice pomiędzy ilościowym i jakościowym podejściem badawczym, a także na możliwości połączenia tych podejść, znać i rozumieć postulat wieloparadygmatyczności prowadzenia badań w pedagogice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znać problematykę edukacji w kontekście globalizacji, kultury popularnej, wielokulturowości i ideologii konsumpcji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mieć pogłębioną wiedzę o różnych środowiskach wychowawczych </w:t>
            </w:r>
            <w:r w:rsidR="00CF7581">
              <w:rPr>
                <w:rFonts w:ascii="Corbel" w:hAnsi="Corbel" w:cs="Arial"/>
                <w:b w:val="0"/>
                <w:sz w:val="24"/>
                <w:szCs w:val="24"/>
              </w:rPr>
              <w:br/>
            </w: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i socjalizacyjnych (rodzina, szkoła i media), ich specyfice i problemach w nich zachodzących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posiadać umiejętności obserwowania, interpretowania zjawisk społecznych rozmaitej natury z punktu widzenia problemów edukacyjnych</w:t>
            </w:r>
          </w:p>
        </w:tc>
      </w:tr>
      <w:bookmarkEnd w:id="0"/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B5214" w:rsidRPr="0090580D" w:rsidRDefault="004B5214" w:rsidP="004B52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>3.2 Efekty uczenia się dla przedmiotu</w:t>
      </w:r>
    </w:p>
    <w:p w:rsidR="004B5214" w:rsidRPr="0090580D" w:rsidRDefault="004B5214" w:rsidP="004B52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4B5214" w:rsidRPr="0090580D" w:rsidTr="009E7F55">
        <w:tc>
          <w:tcPr>
            <w:tcW w:w="1701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smallCaps w:val="0"/>
                <w:szCs w:val="24"/>
              </w:rPr>
              <w:t>EK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0580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1268FE">
              <w:t>Opisze szczegółowo pedagogikę jako naukę oraz jej terminologię i miejsce w systemie nauk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1268FE">
              <w:t xml:space="preserve">Dokona analizy działalności edukacyjnej i wychowawczej w aspekcie zjawiska globalizacji, kultury popularnej </w:t>
            </w:r>
            <w:r w:rsidR="00CF7581" w:rsidRPr="001268FE">
              <w:br/>
            </w:r>
            <w:r w:rsidRPr="001268FE">
              <w:t>i ideologii konsumpcji, zinterpretuje ich konsekwencje dla procesu edukacji i wychowania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 xml:space="preserve">Wyjaśni mechanizmy oddziaływania mediów na dzieci </w:t>
            </w:r>
            <w:r w:rsidR="00CF7581" w:rsidRPr="001268FE">
              <w:br/>
            </w:r>
            <w:r w:rsidRPr="001268FE">
              <w:t>i młodzież w kontekście ich wychowania i kształcenia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EK_04 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 xml:space="preserve">Wskaże główne różnice w podejściu ilościowym </w:t>
            </w:r>
            <w:r w:rsidR="00CF7581" w:rsidRPr="001268FE">
              <w:br/>
            </w:r>
            <w:r w:rsidRPr="001268FE">
              <w:t xml:space="preserve">i jakościowym w badaniach pedagogicznych, </w:t>
            </w:r>
            <w:r w:rsidR="00B57DA5">
              <w:t xml:space="preserve">uzasadni </w:t>
            </w:r>
            <w:r w:rsidRPr="001268FE">
              <w:t>konieczność podejmowania badań o charakterze triangulacyjnym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 xml:space="preserve">Zinterpretuje i oceni zjawiska zachodzące w środowiskach wychowawczych i społecznych oraz w mediach, </w:t>
            </w:r>
            <w:r w:rsidR="00CF7581" w:rsidRPr="001268FE">
              <w:br/>
            </w:r>
            <w:r w:rsidRPr="001268FE">
              <w:t>w kontekście ich znaczenia dla procesu wychowania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>zaproponuje różne sposoby radzenia sobie w trudnych sytuacjach w oparciu o posiadaną wiedzę pedagogiczną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color w:val="FF0000"/>
              </w:rPr>
            </w:pPr>
            <w:r w:rsidRPr="001268FE">
              <w:t xml:space="preserve">zaproponuje konkretne działania pedagogiczne </w:t>
            </w:r>
            <w:r w:rsidR="00CF7581" w:rsidRPr="001268FE">
              <w:br/>
            </w:r>
            <w:r w:rsidRPr="001268FE">
              <w:t>z uwzględnieniem zasad etyki zawodowejpedagoga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3.3 Treści programowe </w:t>
      </w:r>
    </w:p>
    <w:p w:rsidR="004B5214" w:rsidRPr="0090580D" w:rsidRDefault="004B5214" w:rsidP="004B521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4B5214" w:rsidRPr="0090580D" w:rsidTr="00587809">
        <w:tc>
          <w:tcPr>
            <w:tcW w:w="9520" w:type="dxa"/>
          </w:tcPr>
          <w:p w:rsidR="004B5214" w:rsidRPr="00AE76EF" w:rsidRDefault="004B5214" w:rsidP="009E7F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76E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4B5214" w:rsidRPr="0090580D" w:rsidTr="00587809">
        <w:tc>
          <w:tcPr>
            <w:tcW w:w="9520" w:type="dxa"/>
          </w:tcPr>
          <w:p w:rsidR="00587809" w:rsidRDefault="004B5214" w:rsidP="0058780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lastRenderedPageBreak/>
              <w:t xml:space="preserve">Pedagogika jako nauka i jej miejsce w systemie nauk. </w:t>
            </w:r>
            <w:r>
              <w:rPr>
                <w:rFonts w:ascii="Corbel" w:hAnsi="Corbel" w:cs="Arial"/>
                <w:sz w:val="24"/>
                <w:szCs w:val="24"/>
              </w:rPr>
              <w:t>Pedagogika – pedagogika ogólna</w:t>
            </w:r>
          </w:p>
          <w:p w:rsidR="00587809" w:rsidRPr="00587809" w:rsidRDefault="00587809" w:rsidP="0058780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 </w:t>
            </w:r>
            <w:r w:rsidRPr="00587809">
              <w:rPr>
                <w:rFonts w:ascii="Corbel" w:hAnsi="Corbel" w:cs="Arial"/>
                <w:sz w:val="24"/>
                <w:szCs w:val="24"/>
              </w:rPr>
              <w:t>nauki pokrewne</w:t>
            </w:r>
          </w:p>
        </w:tc>
      </w:tr>
      <w:tr w:rsidR="004B5214" w:rsidRPr="0090580D" w:rsidTr="00587809">
        <w:tc>
          <w:tcPr>
            <w:tcW w:w="9520" w:type="dxa"/>
          </w:tcPr>
          <w:p w:rsidR="00587809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 xml:space="preserve">Jakościowe i ilościowe podejścia </w:t>
            </w:r>
            <w:r w:rsidRPr="00885E90">
              <w:rPr>
                <w:rFonts w:ascii="Corbel" w:hAnsi="Corbel" w:cs="Arial"/>
                <w:sz w:val="24"/>
                <w:szCs w:val="24"/>
              </w:rPr>
              <w:t xml:space="preserve">badawcze w pedagogice. </w:t>
            </w:r>
            <w:r w:rsidR="00587809">
              <w:rPr>
                <w:rFonts w:ascii="Corbel" w:hAnsi="Corbel" w:cs="Arial"/>
                <w:sz w:val="24"/>
                <w:szCs w:val="24"/>
              </w:rPr>
              <w:t>Wieloparadygmatyczność.</w:t>
            </w:r>
          </w:p>
          <w:p w:rsidR="004B5214" w:rsidRPr="00587809" w:rsidRDefault="004B5214" w:rsidP="0058780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85E90">
              <w:rPr>
                <w:rFonts w:ascii="Corbel" w:hAnsi="Corbel" w:cs="Arial"/>
                <w:sz w:val="24"/>
                <w:szCs w:val="24"/>
              </w:rPr>
              <w:t>Podejście triangulacyjne. Metody</w:t>
            </w:r>
            <w:r w:rsidRPr="00587809">
              <w:rPr>
                <w:rFonts w:ascii="Corbel" w:hAnsi="Corbel" w:cs="Arial"/>
                <w:sz w:val="24"/>
                <w:szCs w:val="24"/>
              </w:rPr>
              <w:t>badań pedagogicznych.</w:t>
            </w:r>
          </w:p>
        </w:tc>
      </w:tr>
      <w:tr w:rsidR="004B5214" w:rsidRPr="0090580D" w:rsidTr="00587809">
        <w:tc>
          <w:tcPr>
            <w:tcW w:w="9520" w:type="dxa"/>
          </w:tcPr>
          <w:p w:rsidR="00587809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 xml:space="preserve">Edukacja w kontekście </w:t>
            </w:r>
            <w:r w:rsidR="00587809">
              <w:rPr>
                <w:rFonts w:ascii="Corbel" w:hAnsi="Corbel" w:cs="Arial"/>
                <w:sz w:val="24"/>
                <w:szCs w:val="24"/>
              </w:rPr>
              <w:t xml:space="preserve">globalizacji, </w:t>
            </w:r>
            <w:r w:rsidRPr="0090580D">
              <w:rPr>
                <w:rFonts w:ascii="Corbel" w:hAnsi="Corbel" w:cs="Arial"/>
                <w:sz w:val="24"/>
                <w:szCs w:val="24"/>
              </w:rPr>
              <w:t>kultury popularnej, wielokulturowości i ideologii</w:t>
            </w:r>
          </w:p>
          <w:p w:rsidR="004B5214" w:rsidRPr="0090580D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>konsumpcji.</w:t>
            </w:r>
          </w:p>
        </w:tc>
      </w:tr>
      <w:tr w:rsidR="004B5214" w:rsidRPr="0090580D" w:rsidTr="00587809">
        <w:tc>
          <w:tcPr>
            <w:tcW w:w="9520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>Problem</w:t>
            </w:r>
            <w:r w:rsidR="00C549D0">
              <w:rPr>
                <w:rFonts w:ascii="Corbel" w:hAnsi="Corbel" w:cs="Arial"/>
                <w:sz w:val="24"/>
                <w:szCs w:val="24"/>
              </w:rPr>
              <w:t>y</w:t>
            </w:r>
            <w:r w:rsidRPr="0090580D">
              <w:rPr>
                <w:rFonts w:ascii="Corbel" w:hAnsi="Corbel" w:cs="Arial"/>
                <w:sz w:val="24"/>
                <w:szCs w:val="24"/>
              </w:rPr>
              <w:t xml:space="preserve"> wychowania </w:t>
            </w:r>
            <w:r w:rsidR="00C549D0">
              <w:rPr>
                <w:rFonts w:ascii="Corbel" w:hAnsi="Corbel" w:cs="Arial"/>
                <w:sz w:val="24"/>
                <w:szCs w:val="24"/>
              </w:rPr>
              <w:t xml:space="preserve">człowieka </w:t>
            </w:r>
            <w:r w:rsidRPr="0090580D">
              <w:rPr>
                <w:rFonts w:ascii="Corbel" w:hAnsi="Corbel" w:cs="Arial"/>
                <w:sz w:val="24"/>
                <w:szCs w:val="24"/>
              </w:rPr>
              <w:t>w zmediatyzowanym świecie.</w:t>
            </w:r>
          </w:p>
        </w:tc>
      </w:tr>
      <w:tr w:rsidR="004B5214" w:rsidRPr="0090580D" w:rsidTr="00587809">
        <w:tc>
          <w:tcPr>
            <w:tcW w:w="9520" w:type="dxa"/>
          </w:tcPr>
          <w:p w:rsidR="00C549D0" w:rsidRDefault="00C549D0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Środowiska wychowawcze i socjalizacyjne. </w:t>
            </w:r>
            <w:r w:rsidR="004B5214">
              <w:rPr>
                <w:rFonts w:ascii="Corbel" w:hAnsi="Corbel" w:cs="Arial"/>
                <w:sz w:val="24"/>
                <w:szCs w:val="24"/>
              </w:rPr>
              <w:t>Z</w:t>
            </w:r>
            <w:r w:rsidR="004B5214" w:rsidRPr="0090580D">
              <w:rPr>
                <w:rFonts w:ascii="Corbel" w:hAnsi="Corbel" w:cs="Arial"/>
                <w:sz w:val="24"/>
                <w:szCs w:val="24"/>
              </w:rPr>
              <w:t>naczenie wychowania i socjalizacji dla</w:t>
            </w:r>
          </w:p>
          <w:p w:rsidR="00E93C62" w:rsidRDefault="004B5214" w:rsidP="00C549D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 xml:space="preserve">urzeczywistniania się </w:t>
            </w:r>
            <w:r w:rsidRPr="00C549D0">
              <w:rPr>
                <w:rFonts w:ascii="Corbel" w:hAnsi="Corbel" w:cs="Arial"/>
                <w:sz w:val="24"/>
                <w:szCs w:val="24"/>
              </w:rPr>
              <w:t xml:space="preserve">pełni człowieczeństwa. </w:t>
            </w:r>
            <w:r w:rsidR="00E93C62">
              <w:rPr>
                <w:rFonts w:ascii="Corbel" w:hAnsi="Corbel" w:cs="Arial"/>
                <w:sz w:val="24"/>
                <w:szCs w:val="24"/>
              </w:rPr>
              <w:t>Rozwiązywanie problemów</w:t>
            </w:r>
          </w:p>
          <w:p w:rsidR="004B5214" w:rsidRPr="00C549D0" w:rsidRDefault="00E93C62" w:rsidP="00C549D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wychowawczych.</w:t>
            </w:r>
          </w:p>
        </w:tc>
      </w:tr>
      <w:tr w:rsidR="004B5214" w:rsidRPr="0090580D" w:rsidTr="00587809">
        <w:tc>
          <w:tcPr>
            <w:tcW w:w="9520" w:type="dxa"/>
          </w:tcPr>
          <w:p w:rsidR="00213088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4E4DC6">
              <w:rPr>
                <w:rFonts w:ascii="Corbel" w:hAnsi="Corbel" w:cs="Arial"/>
                <w:sz w:val="24"/>
                <w:szCs w:val="24"/>
              </w:rPr>
              <w:t xml:space="preserve">Funkcjonowanie szkoły w aspekcie możliwości (i konieczności) budowania </w:t>
            </w:r>
            <w:r w:rsidRPr="000852B1">
              <w:rPr>
                <w:rFonts w:ascii="Corbel" w:hAnsi="Corbel" w:cs="Arial"/>
                <w:sz w:val="24"/>
                <w:szCs w:val="24"/>
              </w:rPr>
              <w:t>kapitału</w:t>
            </w:r>
          </w:p>
          <w:p w:rsidR="004B5214" w:rsidRPr="00C549D0" w:rsidRDefault="00C549D0" w:rsidP="00C549D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</w:t>
            </w:r>
            <w:r w:rsidR="004B5214" w:rsidRPr="000852B1">
              <w:rPr>
                <w:rFonts w:ascii="Corbel" w:hAnsi="Corbel" w:cs="Arial"/>
                <w:sz w:val="24"/>
                <w:szCs w:val="24"/>
              </w:rPr>
              <w:t>połecznego</w:t>
            </w:r>
            <w:r w:rsidR="004B5214" w:rsidRPr="00C549D0">
              <w:rPr>
                <w:rFonts w:ascii="Corbel" w:hAnsi="Corbel" w:cs="Arial"/>
                <w:sz w:val="24"/>
                <w:szCs w:val="24"/>
              </w:rPr>
              <w:t>ucznia.</w:t>
            </w:r>
            <w:r w:rsidRPr="0090580D">
              <w:rPr>
                <w:rFonts w:ascii="Corbel" w:hAnsi="Corbel" w:cs="Arial"/>
                <w:sz w:val="24"/>
                <w:szCs w:val="24"/>
              </w:rPr>
              <w:t xml:space="preserve"> Ukryty program instytucji </w:t>
            </w:r>
            <w:r>
              <w:rPr>
                <w:rFonts w:ascii="Corbel" w:hAnsi="Corbel" w:cs="Arial"/>
                <w:sz w:val="24"/>
                <w:szCs w:val="24"/>
              </w:rPr>
              <w:t>edukacyjnych</w:t>
            </w:r>
          </w:p>
        </w:tc>
      </w:tr>
      <w:tr w:rsidR="004B5214" w:rsidRPr="0090580D" w:rsidTr="00587809">
        <w:tc>
          <w:tcPr>
            <w:tcW w:w="9520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Zasady etyki zawodowej pedagoga</w:t>
            </w:r>
            <w:r w:rsidR="00741226">
              <w:rPr>
                <w:rFonts w:ascii="Corbel" w:hAnsi="Corbel" w:cs="Arial"/>
                <w:sz w:val="24"/>
                <w:szCs w:val="24"/>
              </w:rPr>
              <w:t xml:space="preserve"> w kontekście działalności pedagogicznej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4B5214" w:rsidRPr="0090580D" w:rsidRDefault="004B5214" w:rsidP="004B5214">
      <w:pPr>
        <w:spacing w:after="0" w:line="240" w:lineRule="auto"/>
        <w:rPr>
          <w:rFonts w:ascii="Corbel" w:hAnsi="Corbel"/>
          <w:sz w:val="24"/>
          <w:szCs w:val="24"/>
        </w:rPr>
      </w:pPr>
    </w:p>
    <w:p w:rsidR="004B5214" w:rsidRPr="0090580D" w:rsidRDefault="004B5214" w:rsidP="004B521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B5214" w:rsidRPr="0090580D" w:rsidRDefault="004B5214" w:rsidP="004B521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B5214" w:rsidRPr="0090580D" w:rsidTr="009E7F55">
        <w:tc>
          <w:tcPr>
            <w:tcW w:w="9639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5214" w:rsidRPr="0090580D" w:rsidTr="009E7F55">
        <w:tc>
          <w:tcPr>
            <w:tcW w:w="9639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3.4 Metody dydaktyczne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90580D">
        <w:rPr>
          <w:rFonts w:ascii="Corbel" w:hAnsi="Corbel"/>
          <w:b w:val="0"/>
          <w:smallCaps w:val="0"/>
          <w:szCs w:val="24"/>
        </w:rPr>
        <w:t>Np</w:t>
      </w:r>
      <w:r w:rsidRPr="0090580D">
        <w:rPr>
          <w:rFonts w:ascii="Corbel" w:hAnsi="Corbel"/>
          <w:szCs w:val="24"/>
        </w:rPr>
        <w:t xml:space="preserve">.: </w:t>
      </w: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90580D">
        <w:rPr>
          <w:rFonts w:ascii="Corbel" w:hAnsi="Corbel"/>
          <w:bCs/>
          <w:smallCaps w:val="0"/>
          <w:szCs w:val="24"/>
        </w:rPr>
        <w:t>Wykład z prezentacją multimedialną, wykład problemowy</w:t>
      </w:r>
      <w:r>
        <w:rPr>
          <w:rFonts w:ascii="Corbel" w:hAnsi="Corbel"/>
          <w:bCs/>
          <w:smallCaps w:val="0"/>
          <w:szCs w:val="24"/>
        </w:rPr>
        <w:t>.</w:t>
      </w: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4. METODY I KRYTERIA OCENY </w:t>
      </w: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4.1 Sposoby weryfikacji efektów uczenia się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4B5214" w:rsidRPr="0090580D" w:rsidTr="009E7F55">
        <w:tc>
          <w:tcPr>
            <w:tcW w:w="1985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B5214" w:rsidRPr="0090580D" w:rsidTr="009E7F55">
        <w:tc>
          <w:tcPr>
            <w:tcW w:w="9670" w:type="dxa"/>
          </w:tcPr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5.0 – wykazuje bardzo dobrą znajomość treści programowych na poziomie 91%-100%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 xml:space="preserve">4.5 – wykazuje dobrą znajomość treści programowych na poziomie 81%-90% 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 xml:space="preserve">4.0 – wykazuje zadowalającą znajomość treści programowych na poziomie 71%-80% 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3.5 – wykazuje podstawową znajomość treści programowych na poziomie 61%-70%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3.0 – wykazuje ograniczoną znajomość treści programowych na poziomie 51%-60%</w:t>
            </w:r>
          </w:p>
          <w:p w:rsidR="00F618F9" w:rsidRPr="0090580D" w:rsidRDefault="00CF1FD3" w:rsidP="00CF1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FD3">
              <w:rPr>
                <w:rFonts w:ascii="Corbel" w:hAnsi="Corbel"/>
                <w:b w:val="0"/>
                <w:smallCaps w:val="0"/>
                <w:szCs w:val="24"/>
              </w:rPr>
              <w:t>2.0– wykazuje niewystarczającą (niedostateczną) znajomość treści programowych poniżej 50%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2"/>
        <w:gridCol w:w="4618"/>
      </w:tblGrid>
      <w:tr w:rsidR="004B5214" w:rsidRPr="0090580D" w:rsidTr="00505AB4">
        <w:tc>
          <w:tcPr>
            <w:tcW w:w="4902" w:type="dxa"/>
            <w:vAlign w:val="center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Pr="0090580D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18" w:type="dxa"/>
          </w:tcPr>
          <w:p w:rsidR="00505AB4" w:rsidRPr="0090580D" w:rsidRDefault="00505AB4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C0BD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D85588">
              <w:rPr>
                <w:rFonts w:ascii="Corbel" w:hAnsi="Corbel"/>
                <w:sz w:val="24"/>
                <w:szCs w:val="24"/>
              </w:rPr>
              <w:t>:</w:t>
            </w:r>
          </w:p>
          <w:p w:rsidR="00D85588" w:rsidRDefault="00D85588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505AB4" w:rsidRPr="0090580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505AB4" w:rsidRPr="0090580D" w:rsidRDefault="00D85588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505AB4" w:rsidRPr="0090580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18" w:type="dxa"/>
          </w:tcPr>
          <w:p w:rsidR="00505AB4" w:rsidRPr="000C0BD8" w:rsidRDefault="00505AB4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05AB4" w:rsidRDefault="00D85588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D85588" w:rsidRPr="0090580D" w:rsidRDefault="00D85588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05AB4" w:rsidRPr="0090580D" w:rsidTr="00505AB4">
        <w:tc>
          <w:tcPr>
            <w:tcW w:w="4902" w:type="dxa"/>
          </w:tcPr>
          <w:p w:rsidR="00D85588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5588">
              <w:rPr>
                <w:rFonts w:ascii="Corbel" w:hAnsi="Corbel"/>
                <w:sz w:val="24"/>
                <w:szCs w:val="24"/>
              </w:rPr>
              <w:t>:</w:t>
            </w:r>
          </w:p>
          <w:p w:rsidR="00505AB4" w:rsidRPr="0090580D" w:rsidRDefault="00D85588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505AB4" w:rsidRPr="0090580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18" w:type="dxa"/>
          </w:tcPr>
          <w:p w:rsidR="00505AB4" w:rsidRDefault="00505AB4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5588" w:rsidRDefault="00D85588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5588" w:rsidRPr="0090580D" w:rsidRDefault="00FD48BC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Pr="0090580D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505AB4" w:rsidRPr="0090580D" w:rsidRDefault="00FD48BC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Pr="0090580D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505AB4" w:rsidRPr="0090580D" w:rsidRDefault="0049579F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6. PRAKTYKI ZAWODOWE W RAMACH PRZEDMIOTU</w:t>
      </w:r>
    </w:p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528"/>
      </w:tblGrid>
      <w:tr w:rsidR="004B5214" w:rsidRPr="0090580D" w:rsidTr="009E7F55">
        <w:trPr>
          <w:trHeight w:val="397"/>
        </w:trPr>
        <w:tc>
          <w:tcPr>
            <w:tcW w:w="3969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B5214" w:rsidRPr="0090580D" w:rsidTr="009E7F55">
        <w:trPr>
          <w:trHeight w:val="397"/>
        </w:trPr>
        <w:tc>
          <w:tcPr>
            <w:tcW w:w="3969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7. LITERATURA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B5214" w:rsidRPr="0090580D" w:rsidTr="009E7F55">
        <w:trPr>
          <w:trHeight w:val="397"/>
        </w:trPr>
        <w:tc>
          <w:tcPr>
            <w:tcW w:w="9639" w:type="dxa"/>
          </w:tcPr>
          <w:p w:rsidR="004B5214" w:rsidRPr="00330991" w:rsidRDefault="004B5214" w:rsidP="009E7F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3099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4B5214" w:rsidRPr="002D4E20" w:rsidRDefault="004B5214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Bauman T., Praktyka badań pedagogicznych, Impuls, Kraków 2019.</w:t>
            </w:r>
          </w:p>
          <w:p w:rsidR="004B5214" w:rsidRDefault="004B5214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Benner D., Pedagogika ogólna, Wydawnictwo UKSW, Warszawa 2015.</w:t>
            </w:r>
          </w:p>
          <w:p w:rsidR="00EA0745" w:rsidRDefault="004B5214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D6486">
              <w:rPr>
                <w:rFonts w:ascii="Corbel" w:hAnsi="Corbel"/>
                <w:sz w:val="24"/>
                <w:szCs w:val="24"/>
              </w:rPr>
              <w:t>de Tchorzewski A. M., Pedagogika ogólna: wielopostaciowość, rudymenta,</w:t>
            </w:r>
            <w:r w:rsidRPr="002D4E20">
              <w:rPr>
                <w:rFonts w:ascii="Corbel" w:hAnsi="Corbel"/>
                <w:sz w:val="24"/>
                <w:szCs w:val="24"/>
              </w:rPr>
              <w:t xml:space="preserve"> meandry, dylematy, Wydaw. Naukowe Akademii Ignatianum, Kraków 2019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4B5214" w:rsidRPr="002D4E20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Kwieciński Z., Śliwerski B., Pedagogika. Podręcznik akademicki, PWN, Warszawa 2</w:t>
            </w:r>
            <w:r>
              <w:rPr>
                <w:rFonts w:ascii="Corbel" w:hAnsi="Corbel"/>
                <w:sz w:val="24"/>
                <w:szCs w:val="24"/>
              </w:rPr>
              <w:t>019</w:t>
            </w:r>
            <w:r w:rsidRPr="00EA07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5214" w:rsidRPr="0090580D" w:rsidTr="009E7F55">
        <w:trPr>
          <w:trHeight w:val="397"/>
        </w:trPr>
        <w:tc>
          <w:tcPr>
            <w:tcW w:w="9639" w:type="dxa"/>
          </w:tcPr>
          <w:p w:rsidR="004B5214" w:rsidRPr="00330991" w:rsidRDefault="004B5214" w:rsidP="009E7F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30991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Carr N., Płytki umysł. Jak Internet wpływa na nasz mózg, Gliwice: Helion,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Daszykowska J., Dziecko – ofiara przestępczości w Internecie, „Roczniki Naukowe Caritas”, Rok XI, Warszawa 2007.</w:t>
            </w:r>
          </w:p>
          <w:p w:rsidR="00EA0745" w:rsidRDefault="00EA0745" w:rsidP="00E65C27">
            <w:pPr>
              <w:spacing w:after="0" w:line="240" w:lineRule="auto"/>
              <w:jc w:val="both"/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</w:pPr>
            <w:r w:rsidRPr="00012FB7">
              <w:rPr>
                <w:rFonts w:ascii="Corbel" w:hAnsi="Corbel"/>
                <w:sz w:val="24"/>
                <w:szCs w:val="24"/>
                <w:lang w:val="en-US"/>
              </w:rPr>
              <w:t>Daszykowska J.,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Rewera M.,</w:t>
            </w:r>
            <w:r w:rsidRPr="00012FB7">
              <w:rPr>
                <w:rFonts w:ascii="Corbel" w:hAnsi="Corbel"/>
                <w:sz w:val="24"/>
                <w:szCs w:val="24"/>
                <w:lang w:val="en-US"/>
              </w:rPr>
              <w:t xml:space="preserve"> Polish school as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a place of student’s development. From tradition 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to innovation, “</w:t>
            </w:r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Journal Ecomonics and Culture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”</w:t>
            </w:r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, 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2012, </w:t>
            </w:r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vol.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 6. (w j. polskim)</w:t>
            </w:r>
          </w:p>
          <w:p w:rsidR="00EA0745" w:rsidRPr="005661F4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5661F4">
              <w:rPr>
                <w:rFonts w:ascii="Corbel" w:hAnsi="Corbel"/>
                <w:sz w:val="24"/>
                <w:szCs w:val="24"/>
                <w:lang w:val="en-US"/>
              </w:rPr>
              <w:t>Daszykowska-Tobiasz J., Pathological streaming a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nd shots – contents analysis from the point of view of social pedagogy, “Language: Codification, Competence, Communication, International Scientific Journal” 2020, no 1 (w. j. polskim).</w:t>
            </w:r>
          </w:p>
          <w:p w:rsidR="00EA0745" w:rsidRP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Dudzikowa M., Czerepaniak-Walczak M., Wychowanie. Pojęcia. Procesy. Konteksty. Interdyscyplinarne ujęcie. T. 1,2,3,4,5 Gdańsk: GWP 2007 - 2010.</w:t>
            </w:r>
          </w:p>
          <w:p w:rsidR="00EA0745" w:rsidRP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 xml:space="preserve">Górniewicz J. (red.), W gęstwinie uczuć, odnośników i oznaczeń: szkice polemiczne </w:t>
            </w:r>
            <w:r w:rsidRPr="00EA0745">
              <w:rPr>
                <w:rFonts w:ascii="Corbel" w:hAnsi="Corbel"/>
                <w:sz w:val="24"/>
                <w:szCs w:val="24"/>
              </w:rPr>
              <w:br/>
              <w:t>z pedagogiki ogólnej i opiekuńczej, Wydaw. Edukacyjne „Akapit”, Toruń 2021.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Hejnicka- Bezwińska Teresa, Pedagogika ogólna, Wydaw. Akademickie i Profesjonalne, Warszawa 2008.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 xml:space="preserve">Janowski A., Uczeń w teatrze życia szkolnego, Warszawa: WSiP, 1989.  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Karpińska A.</w:t>
            </w:r>
            <w:r w:rsidRPr="00EA0745">
              <w:rPr>
                <w:rFonts w:ascii="Corbel" w:eastAsia="Times New Roman" w:hAnsi="Corbel"/>
                <w:color w:val="212121"/>
                <w:kern w:val="36"/>
                <w:sz w:val="24"/>
                <w:szCs w:val="24"/>
                <w:lang w:eastAsia="pl-PL"/>
              </w:rPr>
              <w:t xml:space="preserve"> (red.), </w:t>
            </w:r>
            <w:r w:rsidRPr="00EA0745">
              <w:rPr>
                <w:rFonts w:ascii="Corbel" w:hAnsi="Corbel"/>
                <w:sz w:val="24"/>
                <w:szCs w:val="24"/>
              </w:rPr>
              <w:t>Edukacyjne problemy czasu globalizacji w dialogu i perspektywi</w:t>
            </w:r>
            <w:r>
              <w:rPr>
                <w:rFonts w:ascii="Corbel" w:hAnsi="Corbel"/>
                <w:sz w:val="24"/>
                <w:szCs w:val="24"/>
              </w:rPr>
              <w:t>e, Trans Humana, Białystok 2003.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Kojs W., Wartości – edukacja – globalizacja, wybrane problemy, UŚ, Cieszyn 2002.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Kos E., Urbaniak-Zając D., Badania jakościowe w pedagogice, PWN, Warszawa 2013.</w:t>
            </w:r>
          </w:p>
          <w:p w:rsidR="00EA0745" w:rsidRPr="00031C7F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Leppert Roman, Pedagogiczne peregrynacje: studia i szkice o pedagogice ogólnej i kształceniu pedagogów, Wydaw. UAB, Bydgoszcz</w:t>
            </w:r>
            <w:r w:rsidRPr="00031C7F">
              <w:rPr>
                <w:rFonts w:ascii="Corbel" w:hAnsi="Corbel"/>
                <w:sz w:val="24"/>
                <w:szCs w:val="24"/>
              </w:rPr>
              <w:t xml:space="preserve"> 2002</w:t>
            </w:r>
          </w:p>
          <w:p w:rsidR="00EA0745" w:rsidRPr="00031C7F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Meighan R., Socjologia edukacji, Toruń: UMK, 1993.</w:t>
            </w:r>
          </w:p>
          <w:p w:rsidR="00EA0745" w:rsidRPr="00031C7F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Melosik Z., Teoria i praktyka edukacji wielokulturowej, Kraków: Impuls, 2009.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Myszkowska-Litwa M. (red.), Pedagogika ogólna a teoria i praktyka dydaktyczna, Wydaw. UJ, Kraków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A0745" w:rsidRPr="00031C7F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4E20">
              <w:rPr>
                <w:rFonts w:ascii="Corbel" w:hAnsi="Corbel"/>
                <w:sz w:val="24"/>
                <w:szCs w:val="24"/>
              </w:rPr>
              <w:t>Plichta</w:t>
            </w:r>
            <w:r>
              <w:rPr>
                <w:rFonts w:ascii="Corbel" w:hAnsi="Corbel"/>
                <w:sz w:val="24"/>
                <w:szCs w:val="24"/>
              </w:rPr>
              <w:t xml:space="preserve"> P.</w:t>
            </w:r>
            <w:r w:rsidRPr="002D4E20">
              <w:rPr>
                <w:rFonts w:ascii="Corbel" w:hAnsi="Corbel"/>
                <w:sz w:val="24"/>
                <w:szCs w:val="24"/>
              </w:rPr>
              <w:t>, Pyżalski</w:t>
            </w:r>
            <w:r>
              <w:rPr>
                <w:rFonts w:ascii="Corbel" w:hAnsi="Corbel"/>
                <w:sz w:val="24"/>
                <w:szCs w:val="24"/>
              </w:rPr>
              <w:t xml:space="preserve">J. </w:t>
            </w:r>
            <w:r w:rsidRPr="002D4E20">
              <w:rPr>
                <w:rFonts w:ascii="Corbel" w:hAnsi="Corbel"/>
                <w:sz w:val="24"/>
                <w:szCs w:val="24"/>
              </w:rPr>
              <w:t>(red.), Wychowanie i kształcenie w erze cyfrowej, Łódź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A0745" w:rsidRPr="00066694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Sirojć Z., Problemy współczesnej pedagogiki, ASPRA-JR, Warszawa 2022.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6694">
              <w:rPr>
                <w:rFonts w:ascii="Corbel" w:hAnsi="Corbel"/>
                <w:sz w:val="24"/>
                <w:szCs w:val="24"/>
              </w:rPr>
              <w:t>Szlendak T., Socjologia rodziny. Ewolucja, historia, zróżnicowanie, Warszawa: Wydawnictwo Naukowe PWN, 2010.</w:t>
            </w:r>
          </w:p>
          <w:p w:rsidR="00EA0745" w:rsidRPr="00066694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6694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 xml:space="preserve">Śliwerski B., </w:t>
            </w:r>
            <w:r w:rsidRPr="00BB3D29">
              <w:rPr>
                <w:rFonts w:ascii="Corbel" w:hAnsi="Corbel" w:cs="DejaVuSans-Oblique"/>
                <w:bCs/>
                <w:sz w:val="24"/>
                <w:szCs w:val="24"/>
                <w:lang w:eastAsia="pl-PL"/>
              </w:rPr>
              <w:t>Meblowanie szkolnej demokracji, PAN,</w:t>
            </w:r>
            <w:r>
              <w:rPr>
                <w:rFonts w:ascii="Corbel" w:hAnsi="Corbel" w:cs="DejaVuSans-Oblique"/>
                <w:bCs/>
                <w:sz w:val="24"/>
                <w:szCs w:val="24"/>
                <w:lang w:eastAsia="pl-PL"/>
              </w:rPr>
              <w:t xml:space="preserve"> Wolters Kluwer, </w:t>
            </w:r>
            <w:r w:rsidRPr="00066694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>Warszawa 2017.</w:t>
            </w:r>
          </w:p>
          <w:p w:rsidR="00EA0745" w:rsidRPr="00031C7F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6694">
              <w:rPr>
                <w:rFonts w:ascii="Corbel" w:hAnsi="Corbel"/>
                <w:sz w:val="24"/>
                <w:szCs w:val="24"/>
              </w:rPr>
              <w:t>Śliwerski B., Pedagogika ogólna: podstawowe prawidłowości</w:t>
            </w:r>
            <w:r w:rsidRPr="00031C7F">
              <w:rPr>
                <w:rFonts w:ascii="Corbel" w:hAnsi="Corbel"/>
                <w:sz w:val="24"/>
                <w:szCs w:val="24"/>
              </w:rPr>
              <w:t>, Impuls, Kraków 2012.</w:t>
            </w:r>
          </w:p>
          <w:p w:rsidR="001B2346" w:rsidRPr="0090580D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Śliwerski B., Pedagogika, subdyscypliny i dziedziny wiedzy o edukacji, t.4, Gdańsk: GWP 2010.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0580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40A8B" w:rsidRDefault="00A40A8B"/>
    <w:sectPr w:rsidR="00A40A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9C3" w:rsidRDefault="003769C3" w:rsidP="004B5214">
      <w:pPr>
        <w:spacing w:after="0" w:line="240" w:lineRule="auto"/>
      </w:pPr>
      <w:r>
        <w:separator/>
      </w:r>
    </w:p>
  </w:endnote>
  <w:endnote w:type="continuationSeparator" w:id="1">
    <w:p w:rsidR="003769C3" w:rsidRDefault="003769C3" w:rsidP="004B5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9C3" w:rsidRDefault="003769C3" w:rsidP="004B5214">
      <w:pPr>
        <w:spacing w:after="0" w:line="240" w:lineRule="auto"/>
      </w:pPr>
      <w:r>
        <w:separator/>
      </w:r>
    </w:p>
  </w:footnote>
  <w:footnote w:type="continuationSeparator" w:id="1">
    <w:p w:rsidR="003769C3" w:rsidRDefault="003769C3" w:rsidP="004B5214">
      <w:pPr>
        <w:spacing w:after="0" w:line="240" w:lineRule="auto"/>
      </w:pPr>
      <w:r>
        <w:continuationSeparator/>
      </w:r>
    </w:p>
  </w:footnote>
  <w:footnote w:id="2">
    <w:p w:rsidR="004B5214" w:rsidRDefault="004B5214" w:rsidP="004B52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26780F"/>
    <w:multiLevelType w:val="hybridMultilevel"/>
    <w:tmpl w:val="5B7E8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09E"/>
    <w:rsid w:val="00012FB7"/>
    <w:rsid w:val="00065AA7"/>
    <w:rsid w:val="00066694"/>
    <w:rsid w:val="000A6C3E"/>
    <w:rsid w:val="000A7E5C"/>
    <w:rsid w:val="000D4AEB"/>
    <w:rsid w:val="000E4AF0"/>
    <w:rsid w:val="000F07D1"/>
    <w:rsid w:val="000F3BE0"/>
    <w:rsid w:val="000F68A2"/>
    <w:rsid w:val="001268FE"/>
    <w:rsid w:val="00172739"/>
    <w:rsid w:val="001B2346"/>
    <w:rsid w:val="001C7D3E"/>
    <w:rsid w:val="00213088"/>
    <w:rsid w:val="00241F40"/>
    <w:rsid w:val="00247AB2"/>
    <w:rsid w:val="002507F4"/>
    <w:rsid w:val="00256A0E"/>
    <w:rsid w:val="002932E2"/>
    <w:rsid w:val="002D159A"/>
    <w:rsid w:val="002D7521"/>
    <w:rsid w:val="002E543C"/>
    <w:rsid w:val="0031722B"/>
    <w:rsid w:val="00330991"/>
    <w:rsid w:val="00340FA4"/>
    <w:rsid w:val="00346A2A"/>
    <w:rsid w:val="003569E0"/>
    <w:rsid w:val="00373CE7"/>
    <w:rsid w:val="003769C3"/>
    <w:rsid w:val="00387500"/>
    <w:rsid w:val="003A4D68"/>
    <w:rsid w:val="003B79F3"/>
    <w:rsid w:val="003E0ABF"/>
    <w:rsid w:val="00400629"/>
    <w:rsid w:val="004313C5"/>
    <w:rsid w:val="004575F0"/>
    <w:rsid w:val="0048038B"/>
    <w:rsid w:val="0049579F"/>
    <w:rsid w:val="004B5214"/>
    <w:rsid w:val="004C6325"/>
    <w:rsid w:val="004F0509"/>
    <w:rsid w:val="00502574"/>
    <w:rsid w:val="00505AB4"/>
    <w:rsid w:val="00542394"/>
    <w:rsid w:val="005528AE"/>
    <w:rsid w:val="00563F39"/>
    <w:rsid w:val="005661F4"/>
    <w:rsid w:val="005671AB"/>
    <w:rsid w:val="00587809"/>
    <w:rsid w:val="005B49D9"/>
    <w:rsid w:val="005C07F2"/>
    <w:rsid w:val="005D6CC8"/>
    <w:rsid w:val="005E30DD"/>
    <w:rsid w:val="00624300"/>
    <w:rsid w:val="00632238"/>
    <w:rsid w:val="00664ACF"/>
    <w:rsid w:val="00695072"/>
    <w:rsid w:val="007316B5"/>
    <w:rsid w:val="00741226"/>
    <w:rsid w:val="00753C4F"/>
    <w:rsid w:val="007730C3"/>
    <w:rsid w:val="007B3953"/>
    <w:rsid w:val="007E0466"/>
    <w:rsid w:val="007F1F37"/>
    <w:rsid w:val="00891528"/>
    <w:rsid w:val="008A3958"/>
    <w:rsid w:val="008D60DA"/>
    <w:rsid w:val="008F2AFD"/>
    <w:rsid w:val="0091109E"/>
    <w:rsid w:val="00946B1E"/>
    <w:rsid w:val="00966547"/>
    <w:rsid w:val="00977512"/>
    <w:rsid w:val="00A053E5"/>
    <w:rsid w:val="00A2538C"/>
    <w:rsid w:val="00A40A8B"/>
    <w:rsid w:val="00AE76EF"/>
    <w:rsid w:val="00B57DA5"/>
    <w:rsid w:val="00BB3D29"/>
    <w:rsid w:val="00C21C91"/>
    <w:rsid w:val="00C274C4"/>
    <w:rsid w:val="00C50433"/>
    <w:rsid w:val="00C549D0"/>
    <w:rsid w:val="00CA608C"/>
    <w:rsid w:val="00CB6BC1"/>
    <w:rsid w:val="00CD68BE"/>
    <w:rsid w:val="00CF1FD3"/>
    <w:rsid w:val="00CF7581"/>
    <w:rsid w:val="00D00744"/>
    <w:rsid w:val="00D07744"/>
    <w:rsid w:val="00D3101D"/>
    <w:rsid w:val="00D400C5"/>
    <w:rsid w:val="00D41300"/>
    <w:rsid w:val="00D745BA"/>
    <w:rsid w:val="00D75FAC"/>
    <w:rsid w:val="00D85588"/>
    <w:rsid w:val="00D914B7"/>
    <w:rsid w:val="00DA6E4E"/>
    <w:rsid w:val="00E65C27"/>
    <w:rsid w:val="00E93C62"/>
    <w:rsid w:val="00E95D52"/>
    <w:rsid w:val="00EA0745"/>
    <w:rsid w:val="00EF2949"/>
    <w:rsid w:val="00F618F9"/>
    <w:rsid w:val="00FB2609"/>
    <w:rsid w:val="00FD4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521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07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2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52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52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521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B5214"/>
    <w:rPr>
      <w:vertAlign w:val="superscript"/>
    </w:rPr>
  </w:style>
  <w:style w:type="paragraph" w:customStyle="1" w:styleId="Punktygwne">
    <w:name w:val="Punkty główne"/>
    <w:basedOn w:val="Normalny"/>
    <w:qFormat/>
    <w:rsid w:val="004B521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B521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B521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B521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B521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B521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B521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B521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52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5214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2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A07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1326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Daszykowska-Tobiasz</dc:creator>
  <cp:keywords/>
  <dc:description/>
  <cp:lastModifiedBy>Maria Łukaszek</cp:lastModifiedBy>
  <cp:revision>64</cp:revision>
  <dcterms:created xsi:type="dcterms:W3CDTF">2022-05-09T16:03:00Z</dcterms:created>
  <dcterms:modified xsi:type="dcterms:W3CDTF">2025-10-04T17:45:00Z</dcterms:modified>
</cp:coreProperties>
</file>